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  <w:b/>
          <w:bCs/>
        </w:rPr>
        <w:t>NOTICE OF MEETING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  <w:b/>
          <w:bCs/>
        </w:rPr>
        <w:t>Giddings Economic Development Corporation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  <w:b/>
          <w:bCs/>
          <w:color w:val="FF0000"/>
        </w:rPr>
        <w:t>REGULAR MEETING &amp; PUBLIC HEARING</w:t>
      </w:r>
      <w:r w:rsidRPr="00193186">
        <w:rPr>
          <w:rStyle w:val="eop"/>
        </w:rPr>
        <w:t> </w:t>
      </w:r>
    </w:p>
    <w:p w:rsidR="00193186" w:rsidRPr="00193186" w:rsidRDefault="00644FA7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</w:rPr>
        <w:t>December 12</w:t>
      </w:r>
      <w:r w:rsidR="00193186" w:rsidRPr="00193186">
        <w:rPr>
          <w:rStyle w:val="normaltextrun"/>
        </w:rPr>
        <w:t xml:space="preserve">, 2016, </w:t>
      </w:r>
      <w:r>
        <w:rPr>
          <w:rStyle w:val="normaltextrun"/>
        </w:rPr>
        <w:t>6:00</w:t>
      </w:r>
      <w:r w:rsidR="00193186" w:rsidRPr="00193186">
        <w:rPr>
          <w:rStyle w:val="normaltextrun"/>
        </w:rPr>
        <w:t>pm</w:t>
      </w:r>
      <w:r w:rsidR="00193186"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</w:rPr>
        <w:t>Giddings Municipal Building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</w:rPr>
        <w:t>118 East Richmond Street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</w:rPr>
        <w:t>Giddings, Texas 78942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textAlignment w:val="baseline"/>
        <w:rPr>
          <w:rFonts w:ascii="Segoe UI" w:hAnsi="Segoe UI" w:cs="Segoe UI"/>
        </w:rPr>
      </w:pP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  <w:b/>
          <w:bCs/>
        </w:rPr>
        <w:t>AGENDA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93186">
        <w:rPr>
          <w:rStyle w:val="normaltextrun"/>
          <w:b/>
          <w:bCs/>
          <w:sz w:val="22"/>
          <w:szCs w:val="22"/>
        </w:rPr>
        <w:t>A QUORUM OF CITY COUNCIL MEMBERS MAY OR MAY NOT BE PRESENT. NO ACTION OF THE CITY COUNCIL WILL BE TAKEN AT THIS MEETING.  A QUORUM OF GEDC MEMBERS MAY ATTEND THE CITY COUNCIL MEETING.  NO ACTION OF THE GEDC WILL BE TAKEN AT CITY COUNCIL MTG</w:t>
      </w:r>
      <w:r w:rsidRPr="00193186">
        <w:rPr>
          <w:rStyle w:val="eop"/>
          <w:sz w:val="22"/>
          <w:szCs w:val="22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93186">
        <w:rPr>
          <w:rStyle w:val="eop"/>
          <w:sz w:val="22"/>
          <w:szCs w:val="22"/>
        </w:rPr>
        <w:t> </w:t>
      </w:r>
    </w:p>
    <w:p w:rsidR="00193186" w:rsidRPr="00644FA7" w:rsidRDefault="00193186" w:rsidP="00644FA7">
      <w:pPr>
        <w:pStyle w:val="paragraph"/>
        <w:numPr>
          <w:ilvl w:val="0"/>
          <w:numId w:val="1"/>
        </w:numPr>
        <w:tabs>
          <w:tab w:val="clear" w:pos="450"/>
          <w:tab w:val="num" w:pos="0"/>
          <w:tab w:val="num" w:pos="360"/>
        </w:tabs>
        <w:ind w:left="0" w:firstLine="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Call to Order </w:t>
      </w: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644FA7">
      <w:pPr>
        <w:pStyle w:val="paragraph"/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Invocation and Pledge of Allegiance to US and Texas Flags</w:t>
      </w: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644FA7">
      <w:pPr>
        <w:pStyle w:val="paragraph"/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Citizen's Comments (limit 3 minutes each, 30 minutes maximum)</w:t>
      </w: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644FA7">
      <w:pPr>
        <w:pStyle w:val="paragraph"/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Review and discuss minutes of previous meeting(s); take action on same</w:t>
      </w:r>
      <w:r w:rsidRPr="00644FA7">
        <w:rPr>
          <w:rStyle w:val="normaltextrun"/>
          <w:color w:val="0000FF"/>
          <w:sz w:val="22"/>
          <w:szCs w:val="22"/>
        </w:rPr>
        <w:t> </w:t>
      </w:r>
      <w:r w:rsidRPr="00644FA7">
        <w:rPr>
          <w:rStyle w:val="eop"/>
          <w:sz w:val="22"/>
          <w:szCs w:val="22"/>
        </w:rPr>
        <w:t> </w:t>
      </w:r>
    </w:p>
    <w:p w:rsidR="003D0F06" w:rsidRDefault="00193186" w:rsidP="003D0F06">
      <w:pPr>
        <w:pStyle w:val="paragraph"/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Review and discuss board member absences; take action on same</w:t>
      </w:r>
      <w:r w:rsidRPr="00644FA7">
        <w:rPr>
          <w:rStyle w:val="eop"/>
          <w:sz w:val="22"/>
          <w:szCs w:val="22"/>
        </w:rPr>
        <w:t> </w:t>
      </w:r>
    </w:p>
    <w:p w:rsidR="003D0F06" w:rsidRDefault="00193186" w:rsidP="003D0F06">
      <w:pPr>
        <w:pStyle w:val="paragraph"/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rStyle w:val="eop"/>
          <w:sz w:val="22"/>
          <w:szCs w:val="22"/>
        </w:rPr>
      </w:pPr>
      <w:r w:rsidRPr="003D0F06">
        <w:rPr>
          <w:rStyle w:val="normaltextrun"/>
          <w:color w:val="000000"/>
          <w:sz w:val="22"/>
          <w:szCs w:val="22"/>
        </w:rPr>
        <w:t>Review and discuss financials; take action on same</w:t>
      </w:r>
      <w:r w:rsidRPr="003D0F06">
        <w:rPr>
          <w:rStyle w:val="eop"/>
          <w:sz w:val="22"/>
          <w:szCs w:val="22"/>
        </w:rPr>
        <w:t> </w:t>
      </w:r>
    </w:p>
    <w:p w:rsidR="003D0F06" w:rsidRDefault="00644FA7" w:rsidP="003D0F06">
      <w:pPr>
        <w:pStyle w:val="paragraph"/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rStyle w:val="eop"/>
          <w:sz w:val="22"/>
          <w:szCs w:val="22"/>
        </w:rPr>
      </w:pPr>
      <w:r w:rsidRPr="003D0F06">
        <w:rPr>
          <w:rStyle w:val="normaltextrun"/>
          <w:color w:val="000000"/>
          <w:sz w:val="22"/>
          <w:szCs w:val="22"/>
        </w:rPr>
        <w:t>Discuss, consider and take action on revisions specific to Executive Director compensation for FY 2016-2017 budget</w:t>
      </w:r>
    </w:p>
    <w:p w:rsidR="003D0F06" w:rsidRDefault="00193186" w:rsidP="003D0F06">
      <w:pPr>
        <w:pStyle w:val="paragraph"/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rStyle w:val="normaltextrun"/>
          <w:sz w:val="22"/>
          <w:szCs w:val="22"/>
        </w:rPr>
      </w:pPr>
      <w:r w:rsidRPr="003D0F06">
        <w:rPr>
          <w:rStyle w:val="normaltextrun"/>
          <w:sz w:val="22"/>
          <w:szCs w:val="22"/>
        </w:rPr>
        <w:t xml:space="preserve">Presentation by </w:t>
      </w:r>
      <w:r w:rsidR="00644FA7" w:rsidRPr="003D0F06">
        <w:rPr>
          <w:rStyle w:val="normaltextrun"/>
          <w:sz w:val="22"/>
          <w:szCs w:val="22"/>
        </w:rPr>
        <w:t>BEFCO</w:t>
      </w:r>
      <w:r w:rsidRPr="003D0F06">
        <w:rPr>
          <w:rStyle w:val="normaltextrun"/>
          <w:sz w:val="22"/>
          <w:szCs w:val="22"/>
        </w:rPr>
        <w:t xml:space="preserve"> on </w:t>
      </w:r>
      <w:r w:rsidR="00644FA7" w:rsidRPr="003D0F06">
        <w:rPr>
          <w:rStyle w:val="normaltextrun"/>
          <w:sz w:val="22"/>
          <w:szCs w:val="22"/>
        </w:rPr>
        <w:t>flood plain mitigation plan; discuss and take action on same</w:t>
      </w:r>
    </w:p>
    <w:p w:rsidR="003D0F06" w:rsidRDefault="00644FA7" w:rsidP="003D0F06">
      <w:pPr>
        <w:pStyle w:val="paragraph"/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sz w:val="22"/>
          <w:szCs w:val="22"/>
        </w:rPr>
      </w:pPr>
      <w:r w:rsidRPr="003D0F06">
        <w:rPr>
          <w:rStyle w:val="normaltextrun"/>
          <w:sz w:val="22"/>
          <w:szCs w:val="22"/>
        </w:rPr>
        <w:t xml:space="preserve">Status update on </w:t>
      </w:r>
      <w:r w:rsidR="00193186" w:rsidRPr="003D0F06">
        <w:rPr>
          <w:rStyle w:val="normaltextrun"/>
          <w:sz w:val="22"/>
          <w:szCs w:val="22"/>
        </w:rPr>
        <w:t>construction, installation and funding of Lift Station at Giddings 290 Business Park; discuss, consider and take action on same </w:t>
      </w:r>
      <w:r w:rsidR="00193186" w:rsidRPr="003D0F06">
        <w:rPr>
          <w:rStyle w:val="eop"/>
          <w:sz w:val="22"/>
          <w:szCs w:val="22"/>
        </w:rPr>
        <w:t> </w:t>
      </w:r>
    </w:p>
    <w:p w:rsidR="003D0F06" w:rsidRDefault="00644FA7" w:rsidP="003D0F06">
      <w:pPr>
        <w:pStyle w:val="paragraph"/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rStyle w:val="normaltextrun"/>
          <w:sz w:val="22"/>
          <w:szCs w:val="22"/>
        </w:rPr>
      </w:pPr>
      <w:r w:rsidRPr="003D0F06">
        <w:rPr>
          <w:rStyle w:val="normaltextrun"/>
          <w:sz w:val="22"/>
          <w:szCs w:val="22"/>
        </w:rPr>
        <w:t xml:space="preserve">Discuss, consider and take action on business assistance application for </w:t>
      </w:r>
      <w:proofErr w:type="spellStart"/>
      <w:r w:rsidRPr="003D0F06">
        <w:rPr>
          <w:rStyle w:val="normaltextrun"/>
          <w:sz w:val="22"/>
          <w:szCs w:val="22"/>
        </w:rPr>
        <w:t>Annies</w:t>
      </w:r>
      <w:proofErr w:type="spellEnd"/>
      <w:r w:rsidRPr="003D0F06">
        <w:rPr>
          <w:rStyle w:val="normaltextrun"/>
          <w:sz w:val="22"/>
          <w:szCs w:val="22"/>
        </w:rPr>
        <w:t xml:space="preserve"> on 290 </w:t>
      </w:r>
    </w:p>
    <w:p w:rsidR="003D0F06" w:rsidRPr="003D0F06" w:rsidRDefault="003D0F06" w:rsidP="003D0F06">
      <w:pPr>
        <w:pStyle w:val="paragraph"/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sz w:val="22"/>
          <w:szCs w:val="22"/>
        </w:rPr>
      </w:pPr>
      <w:r w:rsidRPr="003D0F06">
        <w:t xml:space="preserve">Recess into Executive Session as authorized by the Texas Open Meetings Act, Government Code,    </w:t>
      </w:r>
      <w:proofErr w:type="gramStart"/>
      <w:r w:rsidRPr="003D0F06">
        <w:t>Title</w:t>
      </w:r>
      <w:proofErr w:type="gramEnd"/>
      <w:r w:rsidRPr="003D0F06">
        <w:t xml:space="preserve"> 5. Open Government; Ethics, Subtitle A. Open Government; Chapter 551. Open Meetings, concerning purposes permitted including:</w:t>
      </w:r>
    </w:p>
    <w:p w:rsidR="003D0F06" w:rsidRPr="003D0F06" w:rsidRDefault="003D0F06" w:rsidP="003D0F06">
      <w:pPr>
        <w:numPr>
          <w:ilvl w:val="1"/>
          <w:numId w:val="6"/>
        </w:numPr>
        <w:tabs>
          <w:tab w:val="right" w:pos="720"/>
          <w:tab w:val="left" w:pos="1530"/>
          <w:tab w:val="left" w:pos="1710"/>
        </w:tabs>
        <w:spacing w:before="60" w:after="0" w:line="240" w:lineRule="auto"/>
        <w:contextualSpacing/>
        <w:rPr>
          <w:rFonts w:ascii="Times New Roman" w:eastAsia="MS ??" w:hAnsi="Times New Roman" w:cs="Times New Roman"/>
        </w:rPr>
      </w:pPr>
      <w:r w:rsidRPr="003D0F06">
        <w:rPr>
          <w:rFonts w:ascii="Times New Roman" w:eastAsia="MS ??" w:hAnsi="Times New Roman" w:cs="Times New Roman"/>
        </w:rPr>
        <w:t>551.071 – Consultation w/Attorney</w:t>
      </w:r>
    </w:p>
    <w:p w:rsidR="003D0F06" w:rsidRPr="003D0F06" w:rsidRDefault="003D0F06" w:rsidP="003D0F06">
      <w:pPr>
        <w:numPr>
          <w:ilvl w:val="1"/>
          <w:numId w:val="6"/>
        </w:numPr>
        <w:tabs>
          <w:tab w:val="right" w:pos="720"/>
          <w:tab w:val="left" w:pos="1530"/>
          <w:tab w:val="left" w:pos="1710"/>
        </w:tabs>
        <w:spacing w:before="60" w:after="0" w:line="240" w:lineRule="auto"/>
        <w:contextualSpacing/>
        <w:rPr>
          <w:rFonts w:ascii="Times New Roman" w:eastAsia="MS ??" w:hAnsi="Times New Roman" w:cs="Times New Roman"/>
        </w:rPr>
      </w:pPr>
      <w:r w:rsidRPr="003D0F06">
        <w:rPr>
          <w:rFonts w:ascii="Times New Roman" w:eastAsia="MS ??" w:hAnsi="Times New Roman" w:cs="Times New Roman"/>
        </w:rPr>
        <w:t>551.087 – Deliberations regarding Economic Development Client Negotiations with Santa Fe Steakhouse</w:t>
      </w:r>
    </w:p>
    <w:p w:rsidR="003D0F06" w:rsidRPr="003D0F06" w:rsidRDefault="003D0F06" w:rsidP="003D0F06">
      <w:pPr>
        <w:tabs>
          <w:tab w:val="left" w:pos="270"/>
          <w:tab w:val="right" w:pos="720"/>
          <w:tab w:val="left" w:pos="1530"/>
          <w:tab w:val="left" w:pos="1710"/>
        </w:tabs>
        <w:spacing w:before="60" w:after="0" w:line="240" w:lineRule="auto"/>
        <w:ind w:left="810" w:hanging="810"/>
        <w:contextualSpacing/>
        <w:rPr>
          <w:rFonts w:ascii="Times New Roman" w:eastAsia="MS ??" w:hAnsi="Times New Roman" w:cs="Times New Roman"/>
        </w:rPr>
      </w:pPr>
      <w:r w:rsidRPr="003D0F06">
        <w:rPr>
          <w:rFonts w:ascii="Times New Roman" w:eastAsia="MS ??" w:hAnsi="Times New Roman" w:cs="Times New Roman"/>
        </w:rPr>
        <w:t>1</w:t>
      </w:r>
      <w:r>
        <w:rPr>
          <w:rFonts w:ascii="Times New Roman" w:eastAsia="MS ??" w:hAnsi="Times New Roman" w:cs="Times New Roman"/>
        </w:rPr>
        <w:t>2</w:t>
      </w:r>
      <w:r w:rsidRPr="003D0F06">
        <w:rPr>
          <w:rFonts w:ascii="Times New Roman" w:eastAsia="MS ??" w:hAnsi="Times New Roman" w:cs="Times New Roman"/>
        </w:rPr>
        <w:t>.  Action on CLOSED SESSION Items</w:t>
      </w:r>
    </w:p>
    <w:p w:rsidR="003D0F06" w:rsidRPr="003D0F06" w:rsidRDefault="003D0F06" w:rsidP="003D0F06">
      <w:pPr>
        <w:numPr>
          <w:ilvl w:val="1"/>
          <w:numId w:val="23"/>
        </w:numPr>
        <w:tabs>
          <w:tab w:val="right" w:pos="720"/>
          <w:tab w:val="left" w:pos="1530"/>
          <w:tab w:val="left" w:pos="1710"/>
        </w:tabs>
        <w:spacing w:before="60" w:after="0" w:line="240" w:lineRule="auto"/>
        <w:contextualSpacing/>
        <w:rPr>
          <w:rFonts w:ascii="Times New Roman" w:eastAsia="MS ??" w:hAnsi="Times New Roman" w:cs="Times New Roman"/>
        </w:rPr>
      </w:pPr>
      <w:r w:rsidRPr="003D0F06">
        <w:rPr>
          <w:rFonts w:ascii="Times New Roman" w:eastAsia="MS ??" w:hAnsi="Times New Roman" w:cs="Times New Roman"/>
        </w:rPr>
        <w:t>551.071 – Consultation w/Attorney</w:t>
      </w:r>
    </w:p>
    <w:p w:rsidR="003D0F06" w:rsidRPr="003D0F06" w:rsidRDefault="003D0F06" w:rsidP="003D0F06">
      <w:pPr>
        <w:numPr>
          <w:ilvl w:val="1"/>
          <w:numId w:val="23"/>
        </w:numPr>
        <w:tabs>
          <w:tab w:val="right" w:pos="720"/>
          <w:tab w:val="left" w:pos="1530"/>
          <w:tab w:val="left" w:pos="1710"/>
        </w:tabs>
        <w:spacing w:before="60" w:after="0" w:line="240" w:lineRule="auto"/>
        <w:contextualSpacing/>
        <w:rPr>
          <w:rFonts w:ascii="Times New Roman" w:eastAsia="MS ??" w:hAnsi="Times New Roman" w:cs="Times New Roman"/>
        </w:rPr>
      </w:pPr>
      <w:r w:rsidRPr="003D0F06">
        <w:rPr>
          <w:rFonts w:ascii="Times New Roman" w:eastAsia="MS ??" w:hAnsi="Times New Roman" w:cs="Times New Roman"/>
        </w:rPr>
        <w:t>551.087 – Economic Development Client Negotiations with Santa Fe Steakhouse</w:t>
      </w:r>
    </w:p>
    <w:p w:rsidR="003D0F06" w:rsidRPr="003D0F06" w:rsidRDefault="003D0F06" w:rsidP="003D0F06">
      <w:pPr>
        <w:pStyle w:val="paragraph"/>
        <w:numPr>
          <w:ilvl w:val="0"/>
          <w:numId w:val="24"/>
        </w:numPr>
        <w:tabs>
          <w:tab w:val="left" w:pos="360"/>
        </w:tabs>
        <w:ind w:hanging="720"/>
        <w:textAlignment w:val="baseline"/>
        <w:rPr>
          <w:sz w:val="22"/>
          <w:szCs w:val="22"/>
        </w:rPr>
      </w:pPr>
      <w:r w:rsidRPr="003D0F06">
        <w:rPr>
          <w:rFonts w:eastAsia="MS ??"/>
        </w:rPr>
        <w:t xml:space="preserve">Recess into Executive Session as authorized by the Texas Open Meetings Act, Government Code, </w:t>
      </w:r>
      <w:proofErr w:type="gramStart"/>
      <w:r w:rsidRPr="003D0F06">
        <w:rPr>
          <w:rFonts w:eastAsia="MS ??"/>
        </w:rPr>
        <w:t>Title</w:t>
      </w:r>
      <w:proofErr w:type="gramEnd"/>
      <w:r w:rsidRPr="003D0F06">
        <w:rPr>
          <w:rFonts w:eastAsia="MS ??"/>
        </w:rPr>
        <w:t xml:space="preserve"> 5. Open Government; Ethics, Subtitle A. Open Government; Chapter 551. Open Meetings, concerning purposes permitted including:</w:t>
      </w:r>
    </w:p>
    <w:p w:rsidR="003D0F06" w:rsidRPr="003D0F06" w:rsidRDefault="003D0F06" w:rsidP="003D0F06">
      <w:pPr>
        <w:numPr>
          <w:ilvl w:val="0"/>
          <w:numId w:val="22"/>
        </w:numPr>
        <w:tabs>
          <w:tab w:val="left" w:pos="1440"/>
          <w:tab w:val="left" w:pos="1710"/>
        </w:tabs>
        <w:spacing w:before="60" w:after="0" w:line="240" w:lineRule="auto"/>
        <w:ind w:left="1530" w:hanging="450"/>
        <w:contextualSpacing/>
        <w:rPr>
          <w:rFonts w:ascii="Times New Roman" w:eastAsia="MS ??" w:hAnsi="Times New Roman" w:cs="Times New Roman"/>
        </w:rPr>
      </w:pPr>
      <w:r w:rsidRPr="003D0F06">
        <w:rPr>
          <w:rFonts w:ascii="Times New Roman" w:eastAsia="MS ??" w:hAnsi="Times New Roman" w:cs="Times New Roman"/>
        </w:rPr>
        <w:t>551.071 – Consultation w/Attorney</w:t>
      </w:r>
    </w:p>
    <w:p w:rsidR="003D0F06" w:rsidRPr="003D0F06" w:rsidRDefault="003D0F06" w:rsidP="003D0F06">
      <w:pPr>
        <w:numPr>
          <w:ilvl w:val="0"/>
          <w:numId w:val="22"/>
        </w:numPr>
        <w:tabs>
          <w:tab w:val="left" w:pos="1530"/>
          <w:tab w:val="left" w:pos="1710"/>
        </w:tabs>
        <w:spacing w:before="60" w:after="0" w:line="240" w:lineRule="auto"/>
        <w:ind w:left="1530" w:hanging="450"/>
        <w:contextualSpacing/>
        <w:rPr>
          <w:rFonts w:ascii="Times New Roman" w:eastAsia="MS ??" w:hAnsi="Times New Roman" w:cs="Times New Roman"/>
        </w:rPr>
      </w:pPr>
      <w:r w:rsidRPr="003D0F06">
        <w:rPr>
          <w:rFonts w:ascii="Times New Roman" w:eastAsia="MS ??" w:hAnsi="Times New Roman" w:cs="Times New Roman"/>
        </w:rPr>
        <w:t>551.072 – Deliberations regarding Real Property</w:t>
      </w:r>
    </w:p>
    <w:p w:rsidR="003D0F06" w:rsidRDefault="003D0F06" w:rsidP="003D0F06">
      <w:pPr>
        <w:numPr>
          <w:ilvl w:val="0"/>
          <w:numId w:val="22"/>
        </w:numPr>
        <w:tabs>
          <w:tab w:val="left" w:pos="1530"/>
          <w:tab w:val="left" w:pos="1710"/>
        </w:tabs>
        <w:spacing w:before="60" w:after="0" w:line="240" w:lineRule="auto"/>
        <w:ind w:left="1530" w:hanging="450"/>
        <w:contextualSpacing/>
        <w:rPr>
          <w:rFonts w:ascii="Times New Roman" w:eastAsia="MS ??" w:hAnsi="Times New Roman" w:cs="Times New Roman"/>
        </w:rPr>
      </w:pPr>
      <w:r w:rsidRPr="003D0F06">
        <w:rPr>
          <w:rFonts w:ascii="Times New Roman" w:eastAsia="MS ??" w:hAnsi="Times New Roman" w:cs="Times New Roman"/>
        </w:rPr>
        <w:t xml:space="preserve">551.087 – Deliberations regarding Economic Development Client Negotiations with Project Guitar – Michael Leidel </w:t>
      </w:r>
    </w:p>
    <w:p w:rsidR="003D0F06" w:rsidRPr="003D0F06" w:rsidRDefault="003D0F06" w:rsidP="003D0F06">
      <w:pPr>
        <w:tabs>
          <w:tab w:val="left" w:pos="1530"/>
          <w:tab w:val="left" w:pos="1710"/>
        </w:tabs>
        <w:spacing w:before="60" w:after="0" w:line="240" w:lineRule="auto"/>
        <w:contextualSpacing/>
        <w:rPr>
          <w:rFonts w:ascii="Times New Roman" w:eastAsia="MS ??" w:hAnsi="Times New Roman" w:cs="Times New Roman"/>
        </w:rPr>
      </w:pPr>
      <w:r>
        <w:rPr>
          <w:rFonts w:ascii="Times New Roman" w:eastAsia="MS ??" w:hAnsi="Times New Roman" w:cs="Times New Roman"/>
        </w:rPr>
        <w:t xml:space="preserve">14. </w:t>
      </w:r>
      <w:r w:rsidRPr="003D0F06">
        <w:rPr>
          <w:rFonts w:ascii="Times New Roman" w:eastAsia="MS ??" w:hAnsi="Times New Roman" w:cs="Times New Roman"/>
        </w:rPr>
        <w:t>Action on CLOSED SESSION Items</w:t>
      </w:r>
    </w:p>
    <w:p w:rsidR="003D0F06" w:rsidRPr="003D0F06" w:rsidRDefault="003D0F06" w:rsidP="003D0F06">
      <w:pPr>
        <w:numPr>
          <w:ilvl w:val="1"/>
          <w:numId w:val="21"/>
        </w:numPr>
        <w:tabs>
          <w:tab w:val="right" w:pos="720"/>
          <w:tab w:val="left" w:pos="1530"/>
          <w:tab w:val="left" w:pos="1710"/>
        </w:tabs>
        <w:spacing w:before="60" w:after="0" w:line="240" w:lineRule="auto"/>
        <w:contextualSpacing/>
        <w:rPr>
          <w:rFonts w:ascii="Times New Roman" w:eastAsia="MS ??" w:hAnsi="Times New Roman" w:cs="Times New Roman"/>
        </w:rPr>
      </w:pPr>
      <w:r w:rsidRPr="003D0F06">
        <w:rPr>
          <w:rFonts w:ascii="Times New Roman" w:eastAsia="MS ??" w:hAnsi="Times New Roman" w:cs="Times New Roman"/>
        </w:rPr>
        <w:t>551.071 – Consultation w/Attorney</w:t>
      </w:r>
    </w:p>
    <w:p w:rsidR="003D0F06" w:rsidRPr="003D0F06" w:rsidRDefault="003D0F06" w:rsidP="003D0F06">
      <w:pPr>
        <w:numPr>
          <w:ilvl w:val="1"/>
          <w:numId w:val="21"/>
        </w:numPr>
        <w:tabs>
          <w:tab w:val="right" w:pos="720"/>
          <w:tab w:val="left" w:pos="1530"/>
          <w:tab w:val="left" w:pos="1710"/>
        </w:tabs>
        <w:spacing w:before="60" w:after="0" w:line="240" w:lineRule="auto"/>
        <w:contextualSpacing/>
        <w:rPr>
          <w:rFonts w:ascii="Times New Roman" w:eastAsia="MS ??" w:hAnsi="Times New Roman" w:cs="Times New Roman"/>
        </w:rPr>
      </w:pPr>
      <w:r w:rsidRPr="003D0F06">
        <w:rPr>
          <w:rFonts w:ascii="Times New Roman" w:eastAsia="MS ??" w:hAnsi="Times New Roman" w:cs="Times New Roman"/>
        </w:rPr>
        <w:t>551.072 – Deliberations regarding Real Property</w:t>
      </w:r>
      <w:r>
        <w:rPr>
          <w:rFonts w:ascii="Times New Roman" w:eastAsia="MS ??" w:hAnsi="Times New Roman" w:cs="Times New Roman"/>
        </w:rPr>
        <w:t xml:space="preserve"> </w:t>
      </w:r>
    </w:p>
    <w:p w:rsidR="003D0F06" w:rsidRDefault="003D0F06" w:rsidP="003D0F06">
      <w:pPr>
        <w:numPr>
          <w:ilvl w:val="1"/>
          <w:numId w:val="21"/>
        </w:numPr>
        <w:tabs>
          <w:tab w:val="right" w:pos="720"/>
          <w:tab w:val="left" w:pos="1530"/>
          <w:tab w:val="left" w:pos="1710"/>
        </w:tabs>
        <w:spacing w:before="60" w:after="0" w:line="240" w:lineRule="auto"/>
        <w:contextualSpacing/>
        <w:rPr>
          <w:rFonts w:ascii="Times New Roman" w:eastAsia="MS ??" w:hAnsi="Times New Roman" w:cs="Times New Roman"/>
        </w:rPr>
      </w:pPr>
      <w:r w:rsidRPr="003D0F06">
        <w:rPr>
          <w:rFonts w:ascii="Times New Roman" w:eastAsia="MS ??" w:hAnsi="Times New Roman" w:cs="Times New Roman"/>
        </w:rPr>
        <w:t xml:space="preserve">551.087 – Economic Development Client Negotiations with 551.087 – Economic Development Client Negotiations  with Project Guitar – Michael Leidel </w:t>
      </w:r>
    </w:p>
    <w:p w:rsidR="003D0F06" w:rsidRPr="003D0F06" w:rsidRDefault="003D0F06" w:rsidP="003D0F06">
      <w:pPr>
        <w:tabs>
          <w:tab w:val="right" w:pos="720"/>
          <w:tab w:val="left" w:pos="1530"/>
          <w:tab w:val="left" w:pos="1710"/>
        </w:tabs>
        <w:spacing w:before="60" w:after="0" w:line="240" w:lineRule="auto"/>
        <w:ind w:left="1440"/>
        <w:contextualSpacing/>
        <w:rPr>
          <w:rStyle w:val="normaltextrun"/>
          <w:rFonts w:ascii="Times New Roman" w:eastAsia="MS ??" w:hAnsi="Times New Roman" w:cs="Times New Roman"/>
        </w:rPr>
      </w:pPr>
      <w:bookmarkStart w:id="0" w:name="_GoBack"/>
      <w:bookmarkEnd w:id="0"/>
    </w:p>
    <w:p w:rsidR="00193186" w:rsidRPr="00644FA7" w:rsidRDefault="00193186" w:rsidP="003D0F06">
      <w:pPr>
        <w:pStyle w:val="paragraph"/>
        <w:numPr>
          <w:ilvl w:val="0"/>
          <w:numId w:val="21"/>
        </w:numPr>
        <w:tabs>
          <w:tab w:val="left" w:pos="360"/>
        </w:tabs>
        <w:ind w:hanging="72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lastRenderedPageBreak/>
        <w:t>Director’s Report</w:t>
      </w:r>
      <w:r w:rsidRPr="00644FA7">
        <w:rPr>
          <w:rStyle w:val="eop"/>
          <w:sz w:val="22"/>
          <w:szCs w:val="22"/>
        </w:rPr>
        <w:t> </w:t>
      </w:r>
    </w:p>
    <w:p w:rsidR="00644FA7" w:rsidRPr="00644FA7" w:rsidRDefault="00193186" w:rsidP="00644FA7">
      <w:pPr>
        <w:pStyle w:val="paragraph"/>
        <w:numPr>
          <w:ilvl w:val="1"/>
          <w:numId w:val="16"/>
        </w:numPr>
        <w:tabs>
          <w:tab w:val="clear" w:pos="1440"/>
          <w:tab w:val="num" w:pos="720"/>
          <w:tab w:val="left" w:pos="1080"/>
        </w:tabs>
        <w:ind w:left="720" w:firstLine="0"/>
        <w:textAlignment w:val="baseline"/>
        <w:rPr>
          <w:sz w:val="22"/>
          <w:szCs w:val="22"/>
        </w:rPr>
      </w:pPr>
      <w:r w:rsidRPr="00644FA7">
        <w:rPr>
          <w:rStyle w:val="normaltextrun"/>
          <w:color w:val="000000"/>
          <w:sz w:val="22"/>
          <w:szCs w:val="22"/>
        </w:rPr>
        <w:t>Status update on Night with the SBDC</w:t>
      </w:r>
      <w:r w:rsidRPr="00644FA7">
        <w:rPr>
          <w:rStyle w:val="eop"/>
          <w:sz w:val="22"/>
          <w:szCs w:val="22"/>
        </w:rPr>
        <w:t> </w:t>
      </w:r>
    </w:p>
    <w:p w:rsidR="00644FA7" w:rsidRPr="00644FA7" w:rsidRDefault="00193186" w:rsidP="00644FA7">
      <w:pPr>
        <w:pStyle w:val="paragraph"/>
        <w:numPr>
          <w:ilvl w:val="1"/>
          <w:numId w:val="16"/>
        </w:numPr>
        <w:tabs>
          <w:tab w:val="clear" w:pos="1440"/>
          <w:tab w:val="num" w:pos="720"/>
          <w:tab w:val="left" w:pos="1080"/>
        </w:tabs>
        <w:ind w:left="720" w:firstLine="0"/>
        <w:textAlignment w:val="baseline"/>
        <w:rPr>
          <w:sz w:val="22"/>
          <w:szCs w:val="22"/>
        </w:rPr>
      </w:pPr>
      <w:r w:rsidRPr="00644FA7">
        <w:rPr>
          <w:rStyle w:val="normaltextrun"/>
          <w:color w:val="000000"/>
          <w:sz w:val="22"/>
          <w:szCs w:val="22"/>
        </w:rPr>
        <w:t>Status update on business assistance research project and partnership with Texas A &amp; M Ergonomics Center, Institute for Neuroscience</w:t>
      </w: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644FA7">
      <w:pPr>
        <w:pStyle w:val="paragraph"/>
        <w:numPr>
          <w:ilvl w:val="1"/>
          <w:numId w:val="16"/>
        </w:numPr>
        <w:tabs>
          <w:tab w:val="clear" w:pos="1440"/>
          <w:tab w:val="num" w:pos="720"/>
          <w:tab w:val="left" w:pos="1080"/>
        </w:tabs>
        <w:ind w:left="720" w:firstLine="0"/>
        <w:textAlignment w:val="baseline"/>
        <w:rPr>
          <w:sz w:val="22"/>
          <w:szCs w:val="22"/>
        </w:rPr>
      </w:pPr>
      <w:r w:rsidRPr="00644FA7">
        <w:rPr>
          <w:rStyle w:val="normaltextrun"/>
          <w:color w:val="000000"/>
          <w:sz w:val="22"/>
          <w:szCs w:val="22"/>
        </w:rPr>
        <w:t>Status update on business retention and recruitment activities </w:t>
      </w: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3D0F06">
      <w:pPr>
        <w:pStyle w:val="paragraph"/>
        <w:numPr>
          <w:ilvl w:val="0"/>
          <w:numId w:val="21"/>
        </w:numPr>
        <w:tabs>
          <w:tab w:val="left" w:pos="360"/>
          <w:tab w:val="left" w:pos="630"/>
        </w:tabs>
        <w:ind w:hanging="72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Adjourn</w:t>
      </w: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193186">
      <w:pPr>
        <w:pStyle w:val="paragraph"/>
        <w:tabs>
          <w:tab w:val="num" w:pos="0"/>
        </w:tabs>
        <w:textAlignment w:val="baseline"/>
        <w:rPr>
          <w:sz w:val="22"/>
          <w:szCs w:val="22"/>
        </w:rPr>
      </w:pP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193186">
      <w:pPr>
        <w:pStyle w:val="paragraph"/>
        <w:tabs>
          <w:tab w:val="num" w:pos="0"/>
        </w:tabs>
        <w:textAlignment w:val="baseline"/>
        <w:rPr>
          <w:sz w:val="22"/>
          <w:szCs w:val="22"/>
        </w:rPr>
      </w:pP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193186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Posted:  </w:t>
      </w:r>
      <w:r w:rsidR="00644FA7" w:rsidRPr="00644FA7">
        <w:rPr>
          <w:rStyle w:val="normaltextrun"/>
          <w:sz w:val="22"/>
          <w:szCs w:val="22"/>
        </w:rPr>
        <w:t>December 9</w:t>
      </w:r>
      <w:r w:rsidRPr="00644FA7">
        <w:rPr>
          <w:rStyle w:val="normaltextrun"/>
          <w:sz w:val="22"/>
          <w:szCs w:val="22"/>
        </w:rPr>
        <w:t>, 2016</w:t>
      </w:r>
      <w:r w:rsidRPr="00644FA7">
        <w:rPr>
          <w:rStyle w:val="eop"/>
          <w:sz w:val="22"/>
          <w:szCs w:val="22"/>
        </w:rPr>
        <w:t> </w:t>
      </w:r>
    </w:p>
    <w:p w:rsidR="00193186" w:rsidRDefault="00193186" w:rsidP="00193186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 xml:space="preserve">Time: </w:t>
      </w:r>
      <w:r w:rsidRPr="00644FA7">
        <w:rPr>
          <w:rStyle w:val="normaltextrun"/>
          <w:color w:val="000000"/>
          <w:sz w:val="22"/>
          <w:szCs w:val="22"/>
        </w:rPr>
        <w:t>5:</w:t>
      </w:r>
      <w:r w:rsidR="003D0F06">
        <w:rPr>
          <w:rStyle w:val="normaltextrun"/>
          <w:color w:val="000000"/>
          <w:sz w:val="22"/>
          <w:szCs w:val="22"/>
        </w:rPr>
        <w:t>50</w:t>
      </w:r>
      <w:r w:rsidRPr="00644FA7">
        <w:rPr>
          <w:rStyle w:val="normaltextrun"/>
          <w:color w:val="000000"/>
          <w:sz w:val="22"/>
          <w:szCs w:val="22"/>
        </w:rPr>
        <w:t xml:space="preserve"> pm</w:t>
      </w:r>
      <w:r w:rsidRPr="00644FA7">
        <w:rPr>
          <w:rStyle w:val="eop"/>
          <w:sz w:val="22"/>
          <w:szCs w:val="22"/>
        </w:rPr>
        <w:t> </w:t>
      </w:r>
      <w:r w:rsidRPr="00644FA7">
        <w:rPr>
          <w:rStyle w:val="eop"/>
          <w:sz w:val="22"/>
          <w:szCs w:val="22"/>
        </w:rPr>
        <w:br/>
      </w:r>
    </w:p>
    <w:p w:rsidR="003D0F06" w:rsidRDefault="003D0F06" w:rsidP="00193186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</w:p>
    <w:p w:rsidR="003D0F06" w:rsidRPr="00644FA7" w:rsidRDefault="003D0F06" w:rsidP="00193186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</w:p>
    <w:p w:rsidR="00193186" w:rsidRPr="00644FA7" w:rsidRDefault="00193186" w:rsidP="00193186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By: Tonya Britton, Executive Director</w:t>
      </w:r>
      <w:r w:rsidRPr="00644FA7">
        <w:rPr>
          <w:rStyle w:val="eop"/>
          <w:sz w:val="22"/>
          <w:szCs w:val="22"/>
        </w:rPr>
        <w:t> </w:t>
      </w:r>
    </w:p>
    <w:p w:rsidR="00CC1D3C" w:rsidRPr="00193186" w:rsidRDefault="00193186" w:rsidP="002332AC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 xml:space="preserve">Giddings Economic Development </w:t>
      </w:r>
      <w:r w:rsidRPr="00193186">
        <w:rPr>
          <w:rStyle w:val="normaltextrun"/>
          <w:sz w:val="22"/>
          <w:szCs w:val="22"/>
        </w:rPr>
        <w:t>Corporation</w:t>
      </w:r>
      <w:r w:rsidRPr="00193186">
        <w:rPr>
          <w:rStyle w:val="eop"/>
          <w:sz w:val="22"/>
          <w:szCs w:val="22"/>
        </w:rPr>
        <w:t> </w:t>
      </w:r>
    </w:p>
    <w:sectPr w:rsidR="00CC1D3C" w:rsidRPr="0019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58"/>
    <w:multiLevelType w:val="multilevel"/>
    <w:tmpl w:val="C1BE4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C0A04"/>
    <w:multiLevelType w:val="multilevel"/>
    <w:tmpl w:val="E37819F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0B32"/>
    <w:multiLevelType w:val="hybridMultilevel"/>
    <w:tmpl w:val="3F7852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2183C"/>
    <w:multiLevelType w:val="multilevel"/>
    <w:tmpl w:val="DDFCC5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E29B1"/>
    <w:multiLevelType w:val="multilevel"/>
    <w:tmpl w:val="292843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1BF1"/>
    <w:multiLevelType w:val="multilevel"/>
    <w:tmpl w:val="53DCB2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D584E"/>
    <w:multiLevelType w:val="multilevel"/>
    <w:tmpl w:val="C240C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A47EF"/>
    <w:multiLevelType w:val="multilevel"/>
    <w:tmpl w:val="B6764D9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02469"/>
    <w:multiLevelType w:val="multilevel"/>
    <w:tmpl w:val="15385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56986"/>
    <w:multiLevelType w:val="hybridMultilevel"/>
    <w:tmpl w:val="45F2CD08"/>
    <w:lvl w:ilvl="0" w:tplc="32183330">
      <w:start w:val="13"/>
      <w:numFmt w:val="decimal"/>
      <w:lvlText w:val="%1."/>
      <w:lvlJc w:val="left"/>
      <w:pPr>
        <w:ind w:left="720" w:hanging="360"/>
      </w:pPr>
      <w:rPr>
        <w:rFonts w:eastAsia="MS ??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12A63"/>
    <w:multiLevelType w:val="multilevel"/>
    <w:tmpl w:val="ACEA1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D25E2"/>
    <w:multiLevelType w:val="hybridMultilevel"/>
    <w:tmpl w:val="CAF0E36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448B3"/>
    <w:multiLevelType w:val="multilevel"/>
    <w:tmpl w:val="74FA0B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759FC"/>
    <w:multiLevelType w:val="multilevel"/>
    <w:tmpl w:val="B1E087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10BB2"/>
    <w:multiLevelType w:val="multilevel"/>
    <w:tmpl w:val="9D2C42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54B3F"/>
    <w:multiLevelType w:val="multilevel"/>
    <w:tmpl w:val="CBF4F9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9648E"/>
    <w:multiLevelType w:val="multilevel"/>
    <w:tmpl w:val="CBD8CE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906442"/>
    <w:multiLevelType w:val="multilevel"/>
    <w:tmpl w:val="2E723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53293"/>
    <w:multiLevelType w:val="multilevel"/>
    <w:tmpl w:val="DE40C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E7BBB"/>
    <w:multiLevelType w:val="multilevel"/>
    <w:tmpl w:val="061E19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BB71C4"/>
    <w:multiLevelType w:val="multilevel"/>
    <w:tmpl w:val="7F8A64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1" w15:restartNumberingAfterBreak="0">
    <w:nsid w:val="6D757ABD"/>
    <w:multiLevelType w:val="multilevel"/>
    <w:tmpl w:val="FECEB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962B7"/>
    <w:multiLevelType w:val="multilevel"/>
    <w:tmpl w:val="8826A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B10DC"/>
    <w:multiLevelType w:val="multilevel"/>
    <w:tmpl w:val="D2DE39E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17"/>
  </w:num>
  <w:num w:numId="5">
    <w:abstractNumId w:val="21"/>
  </w:num>
  <w:num w:numId="6">
    <w:abstractNumId w:val="22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19"/>
  </w:num>
  <w:num w:numId="14">
    <w:abstractNumId w:val="10"/>
  </w:num>
  <w:num w:numId="15">
    <w:abstractNumId w:val="15"/>
  </w:num>
  <w:num w:numId="16">
    <w:abstractNumId w:val="16"/>
  </w:num>
  <w:num w:numId="17">
    <w:abstractNumId w:val="1"/>
  </w:num>
  <w:num w:numId="18">
    <w:abstractNumId w:val="23"/>
  </w:num>
  <w:num w:numId="19">
    <w:abstractNumId w:val="7"/>
  </w:num>
  <w:num w:numId="20">
    <w:abstractNumId w:val="3"/>
  </w:num>
  <w:num w:numId="21">
    <w:abstractNumId w:val="11"/>
  </w:num>
  <w:num w:numId="22">
    <w:abstractNumId w:val="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86"/>
    <w:rsid w:val="000122E0"/>
    <w:rsid w:val="000220A2"/>
    <w:rsid w:val="00090E77"/>
    <w:rsid w:val="00106F3B"/>
    <w:rsid w:val="00193186"/>
    <w:rsid w:val="00196A80"/>
    <w:rsid w:val="001B7F9D"/>
    <w:rsid w:val="002332AC"/>
    <w:rsid w:val="00280B28"/>
    <w:rsid w:val="003106EE"/>
    <w:rsid w:val="00321685"/>
    <w:rsid w:val="003D0F06"/>
    <w:rsid w:val="003D3057"/>
    <w:rsid w:val="00531D79"/>
    <w:rsid w:val="00602FA3"/>
    <w:rsid w:val="00637B62"/>
    <w:rsid w:val="00644FA7"/>
    <w:rsid w:val="00721E76"/>
    <w:rsid w:val="00791CB7"/>
    <w:rsid w:val="007E05AD"/>
    <w:rsid w:val="007F4CC3"/>
    <w:rsid w:val="008F7604"/>
    <w:rsid w:val="00A6651B"/>
    <w:rsid w:val="00AC41E9"/>
    <w:rsid w:val="00AD3A55"/>
    <w:rsid w:val="00CC1D3C"/>
    <w:rsid w:val="00CD1267"/>
    <w:rsid w:val="00D01F12"/>
    <w:rsid w:val="00D10BD8"/>
    <w:rsid w:val="00D16D47"/>
    <w:rsid w:val="00D52A28"/>
    <w:rsid w:val="00D82AF9"/>
    <w:rsid w:val="00E61443"/>
    <w:rsid w:val="00EA0C9B"/>
    <w:rsid w:val="00ED0FA1"/>
    <w:rsid w:val="00F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060DC-22DA-464C-B63B-70203B22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3186"/>
  </w:style>
  <w:style w:type="character" w:customStyle="1" w:styleId="eop">
    <w:name w:val="eop"/>
    <w:basedOn w:val="DefaultParagraphFont"/>
    <w:rsid w:val="00193186"/>
  </w:style>
  <w:style w:type="paragraph" w:styleId="ListParagraph">
    <w:name w:val="List Paragraph"/>
    <w:basedOn w:val="Normal"/>
    <w:uiPriority w:val="34"/>
    <w:qFormat/>
    <w:rsid w:val="003D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2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8346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2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0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00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0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4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07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54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86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23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8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268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309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27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917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55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28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5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75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2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93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3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8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1467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3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8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36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33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9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93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1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49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61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2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5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1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8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20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0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24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98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12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50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01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5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76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3839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2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92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7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7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0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Britton</dc:creator>
  <cp:keywords/>
  <dc:description/>
  <cp:lastModifiedBy>T Britton</cp:lastModifiedBy>
  <cp:revision>2</cp:revision>
  <cp:lastPrinted>2016-12-09T23:49:00Z</cp:lastPrinted>
  <dcterms:created xsi:type="dcterms:W3CDTF">2016-12-09T23:49:00Z</dcterms:created>
  <dcterms:modified xsi:type="dcterms:W3CDTF">2016-12-09T23:49:00Z</dcterms:modified>
</cp:coreProperties>
</file>